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sz w:val="32"/>
          <w:szCs w:val="40"/>
        </w:rPr>
      </w:pPr>
      <w:r>
        <w:rPr>
          <w:rFonts w:hint="default"/>
          <w:sz w:val="32"/>
          <w:szCs w:val="40"/>
        </w:rPr>
        <w:t>中国大数据产业生态图谱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大数据是“钻石矿”： 人在干，数在转，云在算。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2016年贵阳数博会上，李克强总理说“如果把从事大数据产业的技术人才和从事制造业的‘工匠’结合起来，那我们的产品就会在更大程度上，满足消费者对物质和精神高品质的需求。”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《中国大数据产业生态图谱2016》报告涵盖了目前大数据产业链各个环节与生态构成，并对各环节关键成功要素进行分析，详情请看报告：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3453765" cy="5530215"/>
            <wp:effectExtent l="0" t="0" r="13335" b="1333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8" name="图片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5" name="图片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4" name="图片 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3" name="图片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2" name="图片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985385" cy="8862695"/>
            <wp:effectExtent l="0" t="0" r="5715" b="14605"/>
            <wp:docPr id="1" name="图片 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1C0B8C"/>
    <w:rsid w:val="401C0B8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2016-05-27T09:17:00Z</dcterms:created>
  <dc:creator>pc</dc:creator>
  <cp:lastModifiedBy>pc</cp:lastModifiedBy>
  <dcterms:modified xsi:type="dcterms:W3CDTF">2016-05-27T09:20:25Z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